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4E" w:rsidRPr="00C40772" w:rsidRDefault="0016134E" w:rsidP="0016134E">
      <w:pPr>
        <w:ind w:left="5664"/>
        <w:rPr>
          <w:rFonts w:ascii="Times New Roman" w:hAnsi="Times New Roman" w:cs="Times New Roman"/>
          <w:lang w:val="uk-UA"/>
        </w:rPr>
      </w:pPr>
      <w:r w:rsidRPr="00C40772">
        <w:rPr>
          <w:rFonts w:ascii="Times New Roman" w:hAnsi="Times New Roman" w:cs="Times New Roman"/>
          <w:lang w:val="uk-UA"/>
        </w:rPr>
        <w:t>Директору департаменту</w:t>
      </w:r>
      <w:r>
        <w:rPr>
          <w:rFonts w:ascii="Times New Roman" w:hAnsi="Times New Roman" w:cs="Times New Roman"/>
          <w:lang w:val="uk-UA"/>
        </w:rPr>
        <w:t xml:space="preserve">  </w:t>
      </w:r>
      <w:r w:rsidRPr="00C40772">
        <w:rPr>
          <w:rFonts w:ascii="Times New Roman" w:hAnsi="Times New Roman" w:cs="Times New Roman"/>
          <w:lang w:val="uk-UA"/>
        </w:rPr>
        <w:t xml:space="preserve"> з питань енергоефективних  технологій та ініціатив Дніпровської міської ради Семеннікову Д. Ю.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</w:t>
      </w:r>
      <w:r w:rsidRPr="00C40772">
        <w:rPr>
          <w:rFonts w:ascii="Times New Roman" w:hAnsi="Times New Roman" w:cs="Times New Roman"/>
          <w:lang w:val="uk-UA"/>
        </w:rPr>
        <w:t xml:space="preserve">Від ОСББ  «Новорічна-75»        </w:t>
      </w:r>
      <w:r>
        <w:rPr>
          <w:rFonts w:ascii="Times New Roman" w:hAnsi="Times New Roman" w:cs="Times New Roman"/>
          <w:lang w:val="uk-UA"/>
        </w:rPr>
        <w:t xml:space="preserve">                        </w:t>
      </w:r>
      <w:r w:rsidRPr="00C40772">
        <w:rPr>
          <w:rFonts w:ascii="Times New Roman" w:hAnsi="Times New Roman" w:cs="Times New Roman"/>
          <w:lang w:val="uk-UA"/>
        </w:rPr>
        <w:t>В особі голови правління Бондаренко Ніна Олександрівна</w:t>
      </w:r>
    </w:p>
    <w:p w:rsidR="0016134E" w:rsidRPr="00501EEE" w:rsidRDefault="0016134E" w:rsidP="001613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134E" w:rsidRPr="00501EEE" w:rsidRDefault="0016134E" w:rsidP="001613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Гарантійний лист</w:t>
      </w:r>
    </w:p>
    <w:p w:rsidR="0016134E" w:rsidRPr="0016134E" w:rsidRDefault="0016134E" w:rsidP="0016134E">
      <w:pPr>
        <w:ind w:firstLine="709"/>
        <w:rPr>
          <w:rFonts w:ascii="Times New Roman" w:hAnsi="Times New Roman" w:cs="Times New Roman"/>
          <w:sz w:val="18"/>
          <w:szCs w:val="28"/>
          <w:lang w:val="uk-UA"/>
        </w:rPr>
      </w:pPr>
      <w:r w:rsidRPr="00C40772">
        <w:rPr>
          <w:rFonts w:ascii="Times New Roman" w:hAnsi="Times New Roman" w:cs="Times New Roman"/>
          <w:sz w:val="20"/>
          <w:szCs w:val="28"/>
          <w:lang w:val="uk-UA"/>
        </w:rPr>
        <w:t>ОСББ «Новорічна-75», в особі голові правління Бондаренко Ніна Олександрівна, бере на себе зобов’язання реалізувати проект бюджету участі №_____ 2018 року, у частині спів-фінансування у розмірі  30</w:t>
      </w:r>
      <w:r>
        <w:rPr>
          <w:rFonts w:ascii="Times New Roman" w:hAnsi="Times New Roman" w:cs="Times New Roman"/>
          <w:sz w:val="20"/>
          <w:szCs w:val="28"/>
          <w:lang w:val="uk-UA"/>
        </w:rPr>
        <w:t xml:space="preserve">%, а саме  </w:t>
      </w:r>
      <w:r w:rsidRPr="00C40772">
        <w:rPr>
          <w:rFonts w:ascii="Times New Roman" w:hAnsi="Times New Roman" w:cs="Times New Roman"/>
          <w:sz w:val="20"/>
          <w:szCs w:val="28"/>
          <w:lang w:val="uk-UA"/>
        </w:rPr>
        <w:t xml:space="preserve">грн, та забезпечити виконання проекту у відповідності специфікації, наведеної </w:t>
      </w:r>
      <w:bookmarkStart w:id="0" w:name="_GoBack"/>
      <w:bookmarkEnd w:id="0"/>
      <w:r w:rsidRPr="00C40772">
        <w:rPr>
          <w:rFonts w:ascii="Times New Roman" w:hAnsi="Times New Roman" w:cs="Times New Roman"/>
          <w:sz w:val="20"/>
          <w:szCs w:val="28"/>
          <w:lang w:val="uk-UA"/>
        </w:rPr>
        <w:t>у таблиці:</w:t>
      </w:r>
    </w:p>
    <w:p w:rsidR="0016134E" w:rsidRPr="0016134E" w:rsidRDefault="0016134E" w:rsidP="0016134E">
      <w:pPr>
        <w:spacing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8"/>
        </w:rPr>
      </w:pPr>
      <w:r w:rsidRPr="0016134E">
        <w:rPr>
          <w:rFonts w:ascii="Times New Roman" w:eastAsia="Times New Roman" w:hAnsi="Times New Roman" w:cs="Times New Roman"/>
          <w:smallCaps/>
          <w:sz w:val="24"/>
          <w:szCs w:val="28"/>
        </w:rPr>
        <w:t>БЮДЖЕТ ПРОЕКТУ*</w:t>
      </w:r>
    </w:p>
    <w:p w:rsidR="0016134E" w:rsidRPr="0016134E" w:rsidRDefault="0016134E" w:rsidP="0016134E">
      <w:pPr>
        <w:spacing w:line="240" w:lineRule="auto"/>
        <w:ind w:right="34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170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567"/>
        <w:gridCol w:w="4322"/>
        <w:gridCol w:w="1386"/>
        <w:gridCol w:w="1386"/>
        <w:gridCol w:w="1509"/>
      </w:tblGrid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34E" w:rsidRPr="0016134E" w:rsidRDefault="0016134E" w:rsidP="00EE7F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№ </w:t>
            </w: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  <w:t>п/п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34E" w:rsidRPr="0016134E" w:rsidRDefault="0016134E" w:rsidP="00EE7F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матеріалу / послуги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34E" w:rsidRPr="0016134E" w:rsidRDefault="0016134E" w:rsidP="00EE7F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Необхідна </w:t>
            </w: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  <w:t>кількість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34E" w:rsidRPr="0016134E" w:rsidRDefault="0016134E" w:rsidP="00EE7F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Ціна за одиницю, грн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34E" w:rsidRPr="0016134E" w:rsidRDefault="0016134E" w:rsidP="00EE7F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Вартість, грн.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Ремонт під'їздів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Розмивка стін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399,6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8,76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3501,18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 стiн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399,6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8,25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3296,83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Ремонт штукатурки всерединi будiвлi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120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202,61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24313,36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Фарбування стін водоемульсійною фарбою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399,6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56,35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22516,60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Розмивка стель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265,0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8,76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2321,85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 стель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265,0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8,22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2179,98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Ремонт штукатурки всерединi будiвлi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80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202,61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16208,9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Фарбування стель усерединi будiвлi водоемульсiйними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сумiшами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265,00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55,57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14727,22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Олiйне фарбування дверей усерединi будiвлi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78,7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46,96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12444,82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 xml:space="preserve">Заповнення прорiзiв готовими блоками площею </w:t>
            </w: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lastRenderedPageBreak/>
              <w:t>бiльше</w:t>
            </w:r>
          </w:p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3 м2 з металлопластику в кам'яних стiнах житлових і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громадських будівель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lastRenderedPageBreak/>
              <w:t>4,1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261,011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10701,47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Фарбування олiйними сумiшами перил та м/к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56,0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40,72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2280,33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Фарбування олiйними сумiшами перил та м/к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17,7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8,1877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1449,24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>Улаштування покриттів з керамічних</w:t>
            </w:r>
          </w:p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>плиток на розчині із сухої клеючої суміші,</w:t>
            </w:r>
          </w:p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>кількість плиток в 1 м2 понад 7 до 12 шт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pacing w:val="-3"/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32,55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5762,00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  <w:lang w:val="en-US"/>
              </w:rPr>
              <w:t>РЕМОНТ ВХОДУ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14,88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297,58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Улаштування основи пiд штукатурку з металевої сiтки по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цегляних та бетонних поверхнях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91,424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1828,48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Полiпшене штукатурення цементно-вапняним розчином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45,48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909,54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Готування цементного розчину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0,38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1351,53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513,58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6,64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132,76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Структурне шпаклювання стiн механізованим способом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77,56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1551,14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6,64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132,76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pacing w:val="-3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Фарбування фарбами по пiдготовленiй поверхнi за 2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рази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20,00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45,94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918,86</w:t>
            </w:r>
          </w:p>
        </w:tc>
      </w:tr>
      <w:tr w:rsidR="0016134E" w:rsidRPr="0016134E" w:rsidTr="00EE7FE3">
        <w:trPr>
          <w:trHeight w:val="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Грунтування піддашку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keepLines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pacing w:val="-3"/>
                <w:sz w:val="20"/>
              </w:rPr>
              <w:t>8,00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14,88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  <w:r w:rsidRPr="0016134E">
              <w:rPr>
                <w:rFonts w:ascii="Times New Roman" w:hAnsi="Times New Roman" w:cs="Times New Roman"/>
                <w:sz w:val="20"/>
              </w:rPr>
              <w:t>119,03</w:t>
            </w:r>
          </w:p>
          <w:p w:rsidR="0016134E" w:rsidRPr="0016134E" w:rsidRDefault="0016134E" w:rsidP="00EE7FE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2241" w:rsidRDefault="00BD2241">
      <w:pPr>
        <w:rPr>
          <w:sz w:val="20"/>
        </w:rPr>
      </w:pPr>
    </w:p>
    <w:p w:rsidR="00B316FC" w:rsidRPr="0016134E" w:rsidRDefault="00B316FC">
      <w:pPr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549039" cy="9006330"/>
            <wp:effectExtent l="19050" t="0" r="4161" b="0"/>
            <wp:docPr id="2" name="Рисунок 2" descr="D:\Сканер\Бюджет участия\Новая папка\гарантийни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ер\Бюджет участия\Новая папка\гарантийний лис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817" cy="90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6FC" w:rsidRPr="0016134E" w:rsidSect="00BD224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B6" w:rsidRDefault="000B0DB6" w:rsidP="0016134E">
      <w:pPr>
        <w:spacing w:after="0" w:line="240" w:lineRule="auto"/>
      </w:pPr>
      <w:r>
        <w:separator/>
      </w:r>
    </w:p>
  </w:endnote>
  <w:endnote w:type="continuationSeparator" w:id="1">
    <w:p w:rsidR="000B0DB6" w:rsidRDefault="000B0DB6" w:rsidP="0016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B6" w:rsidRDefault="000B0DB6" w:rsidP="0016134E">
      <w:pPr>
        <w:spacing w:after="0" w:line="240" w:lineRule="auto"/>
      </w:pPr>
      <w:r>
        <w:separator/>
      </w:r>
    </w:p>
  </w:footnote>
  <w:footnote w:type="continuationSeparator" w:id="1">
    <w:p w:rsidR="000B0DB6" w:rsidRDefault="000B0DB6" w:rsidP="0016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4E" w:rsidRPr="00075C66" w:rsidRDefault="0016134E" w:rsidP="0016134E">
    <w:pPr>
      <w:suppressAutoHyphens/>
      <w:spacing w:after="0" w:line="240" w:lineRule="auto"/>
      <w:jc w:val="center"/>
      <w:rPr>
        <w:rFonts w:ascii="Liberation Serif" w:eastAsia="Liberation Serif" w:hAnsi="Liberation Serif" w:cs="Liberation Serif"/>
        <w:color w:val="00000A"/>
        <w:sz w:val="20"/>
      </w:rPr>
    </w:pPr>
    <w:r>
      <w:object w:dxaOrig="2918" w:dyaOrig="1532">
        <v:rect id="rectole0000000000" o:spid="_x0000_i1025" style="width:447.65pt;height:41.5pt" o:ole="" o:preferrelative="t" stroked="f">
          <v:imagedata r:id="rId1" o:title=""/>
        </v:rect>
        <o:OLEObject Type="Embed" ProgID="StaticMetafile" ShapeID="rectole0000000000" DrawAspect="Content" ObjectID="_1596563302" r:id="rId2"/>
      </w:object>
    </w:r>
    <w:r>
      <w:rPr>
        <w:rFonts w:ascii="Calibri" w:eastAsia="Calibri" w:hAnsi="Calibri" w:cs="Calibri"/>
        <w:color w:val="00000A"/>
        <w:sz w:val="20"/>
      </w:rPr>
      <w:t>Україна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49106, </w:t>
    </w:r>
    <w:r>
      <w:rPr>
        <w:rFonts w:ascii="Calibri" w:eastAsia="Calibri" w:hAnsi="Calibri" w:cs="Calibri"/>
        <w:color w:val="00000A"/>
        <w:sz w:val="20"/>
      </w:rPr>
      <w:t>м</w:t>
    </w:r>
    <w:r>
      <w:rPr>
        <w:rFonts w:ascii="Liberation Serif" w:eastAsia="Liberation Serif" w:hAnsi="Liberation Serif" w:cs="Liberation Serif"/>
        <w:color w:val="00000A"/>
        <w:sz w:val="20"/>
      </w:rPr>
      <w:t xml:space="preserve">. </w:t>
    </w:r>
    <w:r>
      <w:rPr>
        <w:rFonts w:ascii="Calibri" w:eastAsia="Calibri" w:hAnsi="Calibri" w:cs="Calibri"/>
        <w:color w:val="00000A"/>
        <w:sz w:val="20"/>
      </w:rPr>
      <w:t>Дніпро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Соборний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район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вул</w:t>
    </w:r>
    <w:r>
      <w:rPr>
        <w:rFonts w:ascii="Liberation Serif" w:eastAsia="Liberation Serif" w:hAnsi="Liberation Serif" w:cs="Liberation Serif"/>
        <w:color w:val="00000A"/>
        <w:sz w:val="20"/>
      </w:rPr>
      <w:t xml:space="preserve">. </w:t>
    </w:r>
    <w:r>
      <w:rPr>
        <w:rFonts w:ascii="Calibri" w:eastAsia="Calibri" w:hAnsi="Calibri" w:cs="Calibri"/>
        <w:color w:val="00000A"/>
        <w:sz w:val="20"/>
      </w:rPr>
      <w:t>Новорічна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буд</w:t>
    </w:r>
    <w:r>
      <w:rPr>
        <w:rFonts w:ascii="Liberation Serif" w:eastAsia="Liberation Serif" w:hAnsi="Liberation Serif" w:cs="Liberation Serif"/>
        <w:color w:val="00000A"/>
        <w:sz w:val="20"/>
      </w:rPr>
      <w:t>. 75</w:t>
    </w:r>
    <w:r w:rsidRPr="00075C66">
      <w:rPr>
        <w:rFonts w:ascii="Calibri" w:eastAsia="Calibri" w:hAnsi="Calibri" w:cs="Calibri"/>
        <w:color w:val="00000A"/>
        <w:sz w:val="24"/>
      </w:rPr>
      <w:t xml:space="preserve"> </w:t>
    </w:r>
    <w:r w:rsidRPr="00075C66">
      <w:rPr>
        <w:rFonts w:ascii="Calibri" w:eastAsia="Calibri" w:hAnsi="Calibri" w:cs="Calibri"/>
        <w:color w:val="00000A"/>
        <w:sz w:val="20"/>
      </w:rPr>
      <w:t>тел</w:t>
    </w:r>
    <w:r w:rsidRPr="00075C66">
      <w:rPr>
        <w:rFonts w:ascii="Liberation Serif" w:eastAsia="Liberation Serif" w:hAnsi="Liberation Serif" w:cs="Liberation Serif"/>
        <w:color w:val="00000A"/>
        <w:sz w:val="20"/>
      </w:rPr>
      <w:t xml:space="preserve">.: </w:t>
    </w:r>
    <w:r w:rsidRPr="008A7F86">
      <w:rPr>
        <w:rFonts w:ascii="Liberation Serif" w:eastAsia="Liberation Serif" w:hAnsi="Liberation Serif" w:cs="Liberation Serif"/>
        <w:color w:val="00000A"/>
        <w:sz w:val="20"/>
        <w:u w:val="single"/>
      </w:rPr>
      <w:t>050 953 30 78</w:t>
    </w:r>
    <w:r>
      <w:rPr>
        <w:rFonts w:ascii="Liberation Serif" w:eastAsia="Liberation Serif" w:hAnsi="Liberation Serif" w:cs="Liberation Serif"/>
        <w:color w:val="00000A"/>
        <w:sz w:val="20"/>
      </w:rPr>
      <w:t>, ел. адреса</w:t>
    </w:r>
    <w:r w:rsidRPr="00075C66">
      <w:rPr>
        <w:rFonts w:ascii="Liberation Serif" w:eastAsia="Liberation Serif" w:hAnsi="Liberation Serif" w:cs="Liberation Serif"/>
        <w:color w:val="00000A"/>
        <w:sz w:val="20"/>
      </w:rPr>
      <w:t xml:space="preserve"> nb49@i.ua</w:t>
    </w:r>
  </w:p>
  <w:p w:rsidR="0016134E" w:rsidRDefault="0016134E" w:rsidP="0016134E">
    <w:pPr>
      <w:suppressAutoHyphens/>
      <w:spacing w:after="0" w:line="240" w:lineRule="auto"/>
      <w:rPr>
        <w:rFonts w:ascii="Liberation Serif" w:eastAsia="Liberation Serif" w:hAnsi="Liberation Serif" w:cs="Liberation Serif"/>
        <w:color w:val="00000A"/>
        <w:sz w:val="20"/>
      </w:rPr>
    </w:pPr>
    <w:r>
      <w:rPr>
        <w:rFonts w:ascii="Calibri" w:eastAsia="Calibri" w:hAnsi="Calibri" w:cs="Calibri"/>
        <w:color w:val="00000A"/>
        <w:sz w:val="20"/>
      </w:rPr>
      <w:t>Розрахунковий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рахунок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№</w:t>
    </w:r>
    <w:r>
      <w:rPr>
        <w:rFonts w:ascii="Liberation Serif" w:eastAsia="Liberation Serif" w:hAnsi="Liberation Serif" w:cs="Liberation Serif"/>
        <w:color w:val="00000A"/>
        <w:sz w:val="20"/>
      </w:rPr>
      <w:t xml:space="preserve"> 26008050267649 </w:t>
    </w:r>
    <w:r>
      <w:rPr>
        <w:rFonts w:ascii="Calibri" w:eastAsia="Calibri" w:hAnsi="Calibri" w:cs="Calibri"/>
        <w:color w:val="00000A"/>
        <w:sz w:val="20"/>
      </w:rPr>
      <w:t>в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ПАТ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КБ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“Приватбанк”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МФО</w:t>
    </w:r>
    <w:r>
      <w:rPr>
        <w:rFonts w:ascii="Liberation Serif" w:eastAsia="Liberation Serif" w:hAnsi="Liberation Serif" w:cs="Liberation Serif"/>
        <w:color w:val="00000A"/>
        <w:sz w:val="20"/>
      </w:rPr>
      <w:t xml:space="preserve"> 305299, </w:t>
    </w:r>
    <w:r>
      <w:rPr>
        <w:rFonts w:ascii="Calibri" w:eastAsia="Calibri" w:hAnsi="Calibri" w:cs="Calibri"/>
        <w:color w:val="00000A"/>
        <w:sz w:val="20"/>
      </w:rPr>
      <w:t>код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ЕДРПОУ</w:t>
    </w:r>
    <w:r>
      <w:rPr>
        <w:rFonts w:ascii="Liberation Serif" w:eastAsia="Liberation Serif" w:hAnsi="Liberation Serif" w:cs="Liberation Serif"/>
        <w:color w:val="00000A"/>
        <w:sz w:val="20"/>
      </w:rPr>
      <w:t xml:space="preserve"> 39686327</w:t>
    </w:r>
  </w:p>
  <w:p w:rsidR="0016134E" w:rsidRDefault="0016134E" w:rsidP="0016134E">
    <w:pPr>
      <w:pStyle w:val="a3"/>
    </w:pPr>
  </w:p>
  <w:p w:rsidR="0016134E" w:rsidRDefault="001613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6134E"/>
    <w:rsid w:val="000B0DB6"/>
    <w:rsid w:val="0016134E"/>
    <w:rsid w:val="002E0C1A"/>
    <w:rsid w:val="003B7EF2"/>
    <w:rsid w:val="00794471"/>
    <w:rsid w:val="00A01183"/>
    <w:rsid w:val="00B316FC"/>
    <w:rsid w:val="00BD2241"/>
    <w:rsid w:val="00F5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1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134E"/>
  </w:style>
  <w:style w:type="paragraph" w:styleId="a5">
    <w:name w:val="footer"/>
    <w:basedOn w:val="a"/>
    <w:link w:val="a6"/>
    <w:uiPriority w:val="99"/>
    <w:semiHidden/>
    <w:unhideWhenUsed/>
    <w:rsid w:val="00161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134E"/>
  </w:style>
  <w:style w:type="paragraph" w:styleId="a7">
    <w:name w:val="Balloon Text"/>
    <w:basedOn w:val="a"/>
    <w:link w:val="a8"/>
    <w:uiPriority w:val="99"/>
    <w:semiHidden/>
    <w:unhideWhenUsed/>
    <w:rsid w:val="00B3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1871</Characters>
  <Application>Microsoft Office Word</Application>
  <DocSecurity>0</DocSecurity>
  <Lines>15</Lines>
  <Paragraphs>4</Paragraphs>
  <ScaleCrop>false</ScaleCrop>
  <Company>Krokoz™ Inc.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RASKRU</dc:creator>
  <cp:lastModifiedBy>Виктор</cp:lastModifiedBy>
  <cp:revision>3</cp:revision>
  <cp:lastPrinted>2018-08-23T17:54:00Z</cp:lastPrinted>
  <dcterms:created xsi:type="dcterms:W3CDTF">2018-08-23T17:55:00Z</dcterms:created>
  <dcterms:modified xsi:type="dcterms:W3CDTF">2018-08-23T18:02:00Z</dcterms:modified>
</cp:coreProperties>
</file>